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04A" w:rsidRDefault="002A404A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2A404A" w:rsidRDefault="002A404A">
      <w:pPr>
        <w:pStyle w:val="ConsPlusTitle"/>
        <w:jc w:val="center"/>
      </w:pPr>
    </w:p>
    <w:p w:rsidR="002A404A" w:rsidRDefault="002A404A">
      <w:pPr>
        <w:pStyle w:val="ConsPlusTitle"/>
        <w:jc w:val="center"/>
      </w:pPr>
      <w:r>
        <w:t>ПОСТАНОВЛЕНИЕ</w:t>
      </w:r>
    </w:p>
    <w:p w:rsidR="002A404A" w:rsidRDefault="002A404A">
      <w:pPr>
        <w:pStyle w:val="ConsPlusTitle"/>
        <w:jc w:val="center"/>
      </w:pPr>
      <w:r>
        <w:t>от 23 июня 2026 г. N 782</w:t>
      </w:r>
    </w:p>
    <w:p w:rsidR="002A404A" w:rsidRDefault="002A404A">
      <w:pPr>
        <w:pStyle w:val="ConsPlusTitle"/>
        <w:jc w:val="center"/>
      </w:pPr>
    </w:p>
    <w:p w:rsidR="002A404A" w:rsidRDefault="002A404A">
      <w:pPr>
        <w:pStyle w:val="ConsPlusTitle"/>
        <w:jc w:val="center"/>
      </w:pPr>
      <w:r>
        <w:t>ОБ УТВЕРЖДЕНИИ ПОЛОЖЕНИЯ</w:t>
      </w:r>
    </w:p>
    <w:p w:rsidR="002A404A" w:rsidRDefault="002A404A">
      <w:pPr>
        <w:pStyle w:val="ConsPlusTitle"/>
        <w:jc w:val="center"/>
      </w:pPr>
      <w:r>
        <w:t>О ЛИЦЕНЗИРОВАНИИ ЧАСТНОЙ ДЕТЕКТИВНОЙ ДЕЯТЕЛЬНОСТИ</w:t>
      </w: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27">
        <w:r>
          <w:rPr>
            <w:color w:val="0000FF"/>
          </w:rPr>
          <w:t>Положение</w:t>
        </w:r>
      </w:hyperlink>
      <w:r>
        <w:t xml:space="preserve"> о лицензировании частной детективной деятельности.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2. Признать утратившими силу акты и отдельные положения актов Правительства Российской Федерации по </w:t>
      </w:r>
      <w:hyperlink w:anchor="P76">
        <w:r>
          <w:rPr>
            <w:color w:val="0000FF"/>
          </w:rPr>
          <w:t>перечню</w:t>
        </w:r>
      </w:hyperlink>
      <w:r>
        <w:t xml:space="preserve"> согласно приложению.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сентября 2026 г.</w:t>
      </w: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Normal"/>
        <w:jc w:val="right"/>
      </w:pPr>
      <w:r>
        <w:t>Председатель Правительства</w:t>
      </w:r>
    </w:p>
    <w:p w:rsidR="002A404A" w:rsidRDefault="002A404A">
      <w:pPr>
        <w:pStyle w:val="ConsPlusNormal"/>
        <w:jc w:val="right"/>
      </w:pPr>
      <w:r>
        <w:t>Российской Федерации</w:t>
      </w:r>
    </w:p>
    <w:p w:rsidR="002A404A" w:rsidRDefault="002A404A">
      <w:pPr>
        <w:pStyle w:val="ConsPlusNormal"/>
        <w:jc w:val="right"/>
      </w:pPr>
      <w:r>
        <w:t>М.МИШУСТИН</w:t>
      </w:r>
    </w:p>
    <w:p w:rsidR="002A404A" w:rsidRDefault="002A404A">
      <w:pPr>
        <w:pStyle w:val="ConsPlusNormal"/>
        <w:jc w:val="right"/>
      </w:pPr>
    </w:p>
    <w:p w:rsidR="002A404A" w:rsidRDefault="002A404A">
      <w:pPr>
        <w:pStyle w:val="ConsPlusNormal"/>
        <w:jc w:val="right"/>
      </w:pPr>
    </w:p>
    <w:p w:rsidR="002A404A" w:rsidRDefault="002A404A">
      <w:pPr>
        <w:pStyle w:val="ConsPlusNormal"/>
        <w:jc w:val="right"/>
      </w:pPr>
    </w:p>
    <w:p w:rsidR="002A404A" w:rsidRDefault="002A404A">
      <w:pPr>
        <w:pStyle w:val="ConsPlusNormal"/>
        <w:ind w:firstLine="540"/>
        <w:jc w:val="both"/>
      </w:pPr>
    </w:p>
    <w:p w:rsidR="002A404A" w:rsidRDefault="002A404A">
      <w:pPr>
        <w:pStyle w:val="ConsPlusNormal"/>
        <w:ind w:firstLine="540"/>
        <w:jc w:val="both"/>
      </w:pPr>
    </w:p>
    <w:p w:rsidR="002A404A" w:rsidRDefault="002A404A">
      <w:pPr>
        <w:pStyle w:val="ConsPlusNormal"/>
        <w:jc w:val="right"/>
        <w:outlineLvl w:val="0"/>
      </w:pPr>
      <w:r>
        <w:t>Утверждено</w:t>
      </w:r>
    </w:p>
    <w:p w:rsidR="002A404A" w:rsidRDefault="002A404A">
      <w:pPr>
        <w:pStyle w:val="ConsPlusNormal"/>
        <w:jc w:val="right"/>
      </w:pPr>
      <w:r>
        <w:t>постановлением Правительства</w:t>
      </w:r>
    </w:p>
    <w:p w:rsidR="002A404A" w:rsidRDefault="002A404A">
      <w:pPr>
        <w:pStyle w:val="ConsPlusNormal"/>
        <w:jc w:val="right"/>
      </w:pPr>
      <w:r>
        <w:t>Российской Федерации</w:t>
      </w:r>
    </w:p>
    <w:p w:rsidR="002A404A" w:rsidRDefault="002A404A">
      <w:pPr>
        <w:pStyle w:val="ConsPlusNormal"/>
        <w:jc w:val="right"/>
      </w:pPr>
      <w:r>
        <w:t>от 23 июня 2026 г. N 782</w:t>
      </w: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Title"/>
        <w:jc w:val="center"/>
      </w:pPr>
      <w:bookmarkStart w:id="1" w:name="P27"/>
      <w:bookmarkEnd w:id="1"/>
      <w:r>
        <w:t>ПОЛОЖЕНИЕ</w:t>
      </w:r>
    </w:p>
    <w:p w:rsidR="002A404A" w:rsidRDefault="002A404A">
      <w:pPr>
        <w:pStyle w:val="ConsPlusTitle"/>
        <w:jc w:val="center"/>
      </w:pPr>
      <w:r>
        <w:t>О ЛИЦЕНЗИРОВАНИИ ЧАСТНОЙ ДЕТЕКТИВНОЙ ДЕЯТЕЛЬНОСТИ</w:t>
      </w: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Normal"/>
        <w:ind w:firstLine="540"/>
        <w:jc w:val="both"/>
      </w:pPr>
      <w:r>
        <w:t>1. Настоящее Положение устанавливает порядок лицензирования частной детективной деятельности (далее - лицензирование), перечень лицензионных требований, а также перечень грубых нарушений лицензионных требований при осуществлении частной детективной деятельности.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>2. Понятия, используемые в настоящем Положении, означают следующее: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>"лицензиат" - частный детектив, обратившийся в лицензирующий орган по месту жительства с заявлением о внесении изменений в реестр лицензий на осуществление частной детективной деятельности (далее - лицензия);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>"лицензирующий орган" - Федеральная служба войск национальной гвардии Российской Федерации или ее территориальный орган по месту жительства соискателя лицензии (лицензиата);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>"соискатель лицензии" - индивидуальный предприниматель, претендующий на получение лицензии.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3. Для получения лицензии соискатель лицензии обязан представить в лицензирующий орган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а при отсутствии технической возможности - непосредственно на </w:t>
      </w:r>
      <w:r>
        <w:lastRenderedPageBreak/>
        <w:t>бумажном носителе либо направить заказным почтовым отправлением с уведомлением о вручении следующие документы: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а) заявление о предоставлении лицензии, в котором должны содержаться сведения, указанные в </w:t>
      </w:r>
      <w:hyperlink r:id="rId5">
        <w:r>
          <w:rPr>
            <w:color w:val="0000FF"/>
          </w:rPr>
          <w:t>пункте 1 части второй статьи 6</w:t>
        </w:r>
      </w:hyperlink>
      <w:r>
        <w:t xml:space="preserve"> Закона Российской Федерации "О частной детективной деятельности" (далее соответственно - заявление о предоставлении лицензии, Закон о детективной деятельности);</w:t>
      </w:r>
    </w:p>
    <w:p w:rsidR="002A404A" w:rsidRDefault="002A404A">
      <w:pPr>
        <w:pStyle w:val="ConsPlusNormal"/>
        <w:spacing w:before="220"/>
        <w:ind w:firstLine="540"/>
        <w:jc w:val="both"/>
      </w:pPr>
      <w:bookmarkStart w:id="2" w:name="P37"/>
      <w:bookmarkEnd w:id="2"/>
      <w:r>
        <w:t>б) копия документа, удостоверяющего личность гражданина Российской Федерации;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>в) заполненная анкета по форме, размещенной на официальном сайте Федеральной службы войск национальной гвардии Российской Федерации в информационно-телекоммуникационной сети "Интернет";</w:t>
      </w:r>
    </w:p>
    <w:p w:rsidR="002A404A" w:rsidRDefault="002A404A">
      <w:pPr>
        <w:pStyle w:val="ConsPlusNormal"/>
        <w:spacing w:before="220"/>
        <w:ind w:firstLine="540"/>
        <w:jc w:val="both"/>
      </w:pPr>
      <w:bookmarkStart w:id="3" w:name="P39"/>
      <w:bookmarkEnd w:id="3"/>
      <w:r>
        <w:t>г) 2 фотографии соискателя лицензии с четким изображением лица строго анфас без головного убора, выполненные в черно-белом или цветном изображении на матовой бумаге размером 40 на 60 миллиметров;</w:t>
      </w:r>
    </w:p>
    <w:p w:rsidR="002A404A" w:rsidRDefault="002A404A">
      <w:pPr>
        <w:pStyle w:val="ConsPlusNormal"/>
        <w:spacing w:before="220"/>
        <w:ind w:firstLine="540"/>
        <w:jc w:val="both"/>
      </w:pPr>
      <w:bookmarkStart w:id="4" w:name="P40"/>
      <w:bookmarkEnd w:id="4"/>
      <w:r>
        <w:t>д) сведения о потребности в технических средствах и намерении их использовать;</w:t>
      </w:r>
    </w:p>
    <w:p w:rsidR="002A404A" w:rsidRDefault="002A404A">
      <w:pPr>
        <w:pStyle w:val="ConsPlusNormal"/>
        <w:spacing w:before="220"/>
        <w:ind w:firstLine="540"/>
        <w:jc w:val="both"/>
      </w:pPr>
      <w:bookmarkStart w:id="5" w:name="P41"/>
      <w:bookmarkEnd w:id="5"/>
      <w:r>
        <w:t xml:space="preserve">е) копии документов, подтверждающих наличие среднего профессионального юридического образования или высшего юридического образования либо прохождение профессионального обучения для работы в качестве частного детектива (не представляются в случае наличия указанных сведений в федеральной информационной системе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обучении") или стаж работы в оперативных или следственных подразделениях не менее 3 лет (не представляются в случае наличия указанных сведений в информационной системе Фонда пенсионного и социального страхования Российской Федерации).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Для внесения изменений в реестр лицензий лицензиат либо лицо, действующее от имени лицензиата на основании машиночитаемой доверенности, представляет в лицензирующий орган заявление о внесении изменений в реестр лицензий в форме электронного документа с использованием единого портала, а при отсутствии технической возможности - непосредственно на бумажном носителе либо направляет его заказным почтовым отправлением с уведомлением о вручении.</w:t>
      </w:r>
      <w:proofErr w:type="gramEnd"/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5. Заявление о внесении изменений в реестр лицензий представляется вместе с документами, предусмотренными </w:t>
      </w:r>
      <w:hyperlink w:anchor="P37">
        <w:r>
          <w:rPr>
            <w:color w:val="0000FF"/>
          </w:rPr>
          <w:t>подпунктами "б"</w:t>
        </w:r>
      </w:hyperlink>
      <w:r>
        <w:t xml:space="preserve"> - </w:t>
      </w:r>
      <w:hyperlink w:anchor="P39">
        <w:r>
          <w:rPr>
            <w:color w:val="0000FF"/>
          </w:rPr>
          <w:t>"г" пункта 3</w:t>
        </w:r>
      </w:hyperlink>
      <w:r>
        <w:t xml:space="preserve"> настоящего Положения.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6. При продлении срока действия лицензии заявление о внесении изменений в реестр лицензий представляется лицензиатом в лицензирующий орган не позднее 3 месяцев до окончания срока действия лицензии вместе с документами, предусмотренными </w:t>
      </w:r>
      <w:hyperlink w:anchor="P37">
        <w:r>
          <w:rPr>
            <w:color w:val="0000FF"/>
          </w:rPr>
          <w:t>подпунктами "б"</w:t>
        </w:r>
      </w:hyperlink>
      <w:r>
        <w:t xml:space="preserve"> - </w:t>
      </w:r>
      <w:hyperlink w:anchor="P40">
        <w:r>
          <w:rPr>
            <w:color w:val="0000FF"/>
          </w:rPr>
          <w:t>"д" пункта 3</w:t>
        </w:r>
      </w:hyperlink>
      <w:r>
        <w:t xml:space="preserve"> настоящего Положения.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7. При представлении соискателем лицензии заявления о предоставлении лицензии (лицензиатом либо лицом, действующим от имени лицензиата на основании машиночитаемой доверенности, заявления о внесении изменений в реестр лицензий) в форме электронного документа с использованием единого портала такое заявление подписывается одним из способов, указанных в </w:t>
      </w:r>
      <w:hyperlink r:id="rId6">
        <w:r>
          <w:rPr>
            <w:color w:val="0000FF"/>
          </w:rPr>
          <w:t>части третьей статьи 6.1</w:t>
        </w:r>
      </w:hyperlink>
      <w:r>
        <w:t xml:space="preserve"> Закона о детективной деятельности.</w:t>
      </w:r>
    </w:p>
    <w:p w:rsidR="002A404A" w:rsidRDefault="002A404A">
      <w:pPr>
        <w:pStyle w:val="ConsPlusNormal"/>
        <w:spacing w:before="220"/>
        <w:ind w:firstLine="540"/>
        <w:jc w:val="both"/>
      </w:pPr>
      <w:proofErr w:type="gramStart"/>
      <w:r>
        <w:t xml:space="preserve">При представлении заявления о внесении изменений в реестр лицензий в форме электронного документа лицом, действующим от имени лицензиата на основании машиночитаемой доверенности, к заявлению прилагается указанная доверенность, подтверждающая его полномочия действовать от имени лицензиата, выданная в электронной форме и подписанная усиленной квалифицированной электронной подписью в соответствии со </w:t>
      </w:r>
      <w:hyperlink r:id="rId7">
        <w:r>
          <w:rPr>
            <w:color w:val="0000FF"/>
          </w:rPr>
          <w:t>статьей 17.3</w:t>
        </w:r>
      </w:hyperlink>
      <w:r>
        <w:t xml:space="preserve"> Федерального закона "Об электронной подписи".</w:t>
      </w:r>
      <w:proofErr w:type="gramEnd"/>
    </w:p>
    <w:p w:rsidR="002A404A" w:rsidRDefault="002A404A">
      <w:pPr>
        <w:pStyle w:val="ConsPlusNormal"/>
        <w:spacing w:before="220"/>
        <w:ind w:firstLine="540"/>
        <w:jc w:val="both"/>
      </w:pPr>
      <w:r>
        <w:lastRenderedPageBreak/>
        <w:t xml:space="preserve">8. Копии документов, предусмотренные </w:t>
      </w:r>
      <w:hyperlink w:anchor="P37">
        <w:r>
          <w:rPr>
            <w:color w:val="0000FF"/>
          </w:rPr>
          <w:t>подпунктами "б"</w:t>
        </w:r>
      </w:hyperlink>
      <w:r>
        <w:t xml:space="preserve"> и </w:t>
      </w:r>
      <w:hyperlink w:anchor="P41">
        <w:r>
          <w:rPr>
            <w:color w:val="0000FF"/>
          </w:rPr>
          <w:t>"е" пункта 3</w:t>
        </w:r>
      </w:hyperlink>
      <w:r>
        <w:t xml:space="preserve"> настоящего Положения и представляемые соискателем лицензии, должны быть заверены в установленном порядке или представлены с предъявлением оригиналов таких документов, за исключением случая подачи заявления о предоставлении лицензии с использованием единого портала.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>9. Лицензирующим органом проводится: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а) в отношении соискателя лицензии - оценка соответствия лицензионным требованиям в форме документарной оценки и выездной оценки 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(далее - Федеральный закон о лицензировании);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б) в отношении лицензиата - внеплановая проверка в соответствии с </w:t>
      </w:r>
      <w:hyperlink r:id="rId9">
        <w:r>
          <w:rPr>
            <w:color w:val="0000FF"/>
          </w:rPr>
          <w:t>Законом</w:t>
        </w:r>
      </w:hyperlink>
      <w:r>
        <w:t xml:space="preserve"> о детективной деятельности.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10. При проведении оценки соответствия лицензионным требованиям (внеплановой проверки) лицензирующий орган запрашивает в соответствии с </w:t>
      </w:r>
      <w:hyperlink r:id="rId10">
        <w:r>
          <w:rPr>
            <w:color w:val="0000FF"/>
          </w:rPr>
          <w:t>пунктом 1 части 1 статьи 7</w:t>
        </w:r>
      </w:hyperlink>
      <w:r>
        <w:t xml:space="preserve"> Федерального закона о лицензировании и </w:t>
      </w:r>
      <w:hyperlink r:id="rId11">
        <w:r>
          <w:rPr>
            <w:color w:val="0000FF"/>
          </w:rPr>
          <w:t>пунктом 25 части 1 статьи 9</w:t>
        </w:r>
      </w:hyperlink>
      <w:r>
        <w:t xml:space="preserve"> Федерального закона "О войсках национальной гвардии Российской Федерации" сведения, необходимые для осуществления лицензирования.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11. Внесение изменений в реестр лицензий осуществляется лицензирующим органом в случаях, указанных в </w:t>
      </w:r>
      <w:hyperlink r:id="rId12">
        <w:r>
          <w:rPr>
            <w:color w:val="0000FF"/>
          </w:rPr>
          <w:t>части первой статьи 6.1</w:t>
        </w:r>
      </w:hyperlink>
      <w:r>
        <w:t xml:space="preserve"> Закона о детективной деятельности.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>12. Лицензиату одновременно с предоставлением лицензии выдается удостоверение частного детектива.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Представление соискателем лицензии (лицензиатом) заявления о предоставлении лицензии (о внесении изменений в реестр лицензий) и соответствующих копий документов, их прием лицензирующим органом, принятие лицензирующим органом решения о предоставлении лицензии или об отказе в предоставлении лицензии, о внесении или об отказе во внесении изменений в реестр лицензий, о приостановлении действия лицензии, о возобновлении действия лицензии, о прекращении действия лицензии, об аннулировании</w:t>
      </w:r>
      <w:proofErr w:type="gramEnd"/>
      <w:r>
        <w:t xml:space="preserve"> лицензии, а также формирование и ведение лицензирующим органом лицензионного дела осуществляются в порядке, установленном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 лицензировании, с учетом особенностей, установленных </w:t>
      </w:r>
      <w:hyperlink r:id="rId14">
        <w:r>
          <w:rPr>
            <w:color w:val="0000FF"/>
          </w:rPr>
          <w:t>Законом</w:t>
        </w:r>
      </w:hyperlink>
      <w:r>
        <w:t xml:space="preserve"> о детективной деятельности и настоящим Положением.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>Сведения о ходе принятия решения о предоставлении лицензии или об отказе в предоставлении лицензии, о внесении или об отказе во внесении изменений в реестр лицензий, о приостановлении действия лицензии, о возобновлении действия лицензии, о прекращении действия лицензии, об аннулировании лицензии, а также сведения о дате предоставления лицензии и регистрационном номере лицензии лицензирующий орган размещает на едином портале.</w:t>
      </w:r>
      <w:proofErr w:type="gramEnd"/>
    </w:p>
    <w:p w:rsidR="002A404A" w:rsidRDefault="002A404A">
      <w:pPr>
        <w:pStyle w:val="ConsPlusNormal"/>
        <w:spacing w:before="220"/>
        <w:ind w:firstLine="540"/>
        <w:jc w:val="both"/>
      </w:pPr>
      <w:r>
        <w:t>15. Срок рассмотрения лицензирующим органом заявления о предоставлении лицензии (о внесении изменений в реестр лицензий) не может превышать 25 рабочих дней со дня приема лицензирующим органом заявления о предоставлении лицензии (заявления о внесении изменений в реестр лицензий) и представляемых вместе с ним документов.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>16. Лицензионными требованиями при осуществлении частной детективной деятельности являются: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а) отсутствие у соискателя лицензии (лицензиата) оснований, препятствующих получению лицензии, указанных в </w:t>
      </w:r>
      <w:hyperlink r:id="rId15">
        <w:r>
          <w:rPr>
            <w:color w:val="0000FF"/>
          </w:rPr>
          <w:t>части пятой статьи 6</w:t>
        </w:r>
      </w:hyperlink>
      <w:r>
        <w:t xml:space="preserve"> Закона о детективной деятельности;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б) выполнение лицензиатом требований к действиям частного детектива, указанным в </w:t>
      </w:r>
      <w:hyperlink r:id="rId16">
        <w:r>
          <w:rPr>
            <w:color w:val="0000FF"/>
          </w:rPr>
          <w:t>статье 5</w:t>
        </w:r>
      </w:hyperlink>
      <w:r>
        <w:t xml:space="preserve"> Закона о детективной деятельности;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lastRenderedPageBreak/>
        <w:t xml:space="preserve">в) соблюдение лицензиатом требований, указанных в </w:t>
      </w:r>
      <w:hyperlink r:id="rId17">
        <w:r>
          <w:rPr>
            <w:color w:val="0000FF"/>
          </w:rPr>
          <w:t>пункте 7 части второй статьи 3</w:t>
        </w:r>
      </w:hyperlink>
      <w:r>
        <w:t xml:space="preserve"> и </w:t>
      </w:r>
      <w:hyperlink r:id="rId18">
        <w:r>
          <w:rPr>
            <w:color w:val="0000FF"/>
          </w:rPr>
          <w:t>статье 9</w:t>
        </w:r>
      </w:hyperlink>
      <w:r>
        <w:t xml:space="preserve"> Закона о детективной деятельности;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г) соблюдение лицензиатом ограничений в сфере деятельности частного детектива, указанных в </w:t>
      </w:r>
      <w:hyperlink r:id="rId19">
        <w:r>
          <w:rPr>
            <w:color w:val="0000FF"/>
          </w:rPr>
          <w:t>статье 7</w:t>
        </w:r>
      </w:hyperlink>
      <w:r>
        <w:t xml:space="preserve"> Закона о детективной деятельности.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>17. Грубыми нарушениями лицензионных требований при осуществлении частной детективной деятельности являются: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а) осуществление частной детективной деятельности лицензиатом при возникновении обстоятельств, указанных в </w:t>
      </w:r>
      <w:hyperlink r:id="rId20">
        <w:r>
          <w:rPr>
            <w:color w:val="0000FF"/>
          </w:rPr>
          <w:t>пунктах 1</w:t>
        </w:r>
      </w:hyperlink>
      <w:r>
        <w:t xml:space="preserve"> и </w:t>
      </w:r>
      <w:hyperlink r:id="rId21">
        <w:r>
          <w:rPr>
            <w:color w:val="0000FF"/>
          </w:rPr>
          <w:t>3</w:t>
        </w:r>
      </w:hyperlink>
      <w:r>
        <w:t xml:space="preserve"> - </w:t>
      </w:r>
      <w:hyperlink r:id="rId22">
        <w:r>
          <w:rPr>
            <w:color w:val="0000FF"/>
          </w:rPr>
          <w:t>6 части пятой статьи 6</w:t>
        </w:r>
      </w:hyperlink>
      <w:r>
        <w:t xml:space="preserve"> Закона о детективной деятельности;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б) нарушение лицензиатом требований к действиям частного детектива, указанным в </w:t>
      </w:r>
      <w:hyperlink r:id="rId23">
        <w:r>
          <w:rPr>
            <w:color w:val="0000FF"/>
          </w:rPr>
          <w:t>статье 5</w:t>
        </w:r>
      </w:hyperlink>
      <w:r>
        <w:t xml:space="preserve"> Закона о детективной деятельности;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в) осуществление частной детективной деятельности лицензиатом с нарушением ограничений, указанных в </w:t>
      </w:r>
      <w:hyperlink r:id="rId24">
        <w:r>
          <w:rPr>
            <w:color w:val="0000FF"/>
          </w:rPr>
          <w:t>статье 7</w:t>
        </w:r>
      </w:hyperlink>
      <w:r>
        <w:t xml:space="preserve"> Закона о детективной деятельности.</w:t>
      </w: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Normal"/>
        <w:jc w:val="right"/>
        <w:outlineLvl w:val="0"/>
      </w:pPr>
      <w:r>
        <w:t>Приложение</w:t>
      </w:r>
    </w:p>
    <w:p w:rsidR="002A404A" w:rsidRDefault="002A404A">
      <w:pPr>
        <w:pStyle w:val="ConsPlusNormal"/>
        <w:jc w:val="right"/>
      </w:pPr>
      <w:r>
        <w:t>к постановлению Правительства</w:t>
      </w:r>
    </w:p>
    <w:p w:rsidR="002A404A" w:rsidRDefault="002A404A">
      <w:pPr>
        <w:pStyle w:val="ConsPlusNormal"/>
        <w:jc w:val="right"/>
      </w:pPr>
      <w:r>
        <w:t>Российской Федерации</w:t>
      </w:r>
    </w:p>
    <w:p w:rsidR="002A404A" w:rsidRDefault="002A404A">
      <w:pPr>
        <w:pStyle w:val="ConsPlusNormal"/>
        <w:jc w:val="right"/>
      </w:pPr>
      <w:r>
        <w:t>от 23 июня 2026 г. N 782</w:t>
      </w: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Title"/>
        <w:jc w:val="center"/>
      </w:pPr>
      <w:bookmarkStart w:id="6" w:name="P76"/>
      <w:bookmarkEnd w:id="6"/>
      <w:r>
        <w:t>ПЕРЕЧЕНЬ</w:t>
      </w:r>
    </w:p>
    <w:p w:rsidR="002A404A" w:rsidRDefault="002A404A">
      <w:pPr>
        <w:pStyle w:val="ConsPlusTitle"/>
        <w:jc w:val="center"/>
      </w:pPr>
      <w:r>
        <w:t>УТРАТИВШИХ СИЛУ АКТОВ И ОТДЕЛЬНЫХ ПОЛОЖЕНИЙ АКТОВ</w:t>
      </w:r>
    </w:p>
    <w:p w:rsidR="002A404A" w:rsidRDefault="002A404A">
      <w:pPr>
        <w:pStyle w:val="ConsPlusTitle"/>
        <w:jc w:val="center"/>
      </w:pPr>
      <w:r>
        <w:t>ПРАВИТЕЛЬСТВА РОССИЙСКОЙ ФЕДЕРАЦИИ</w:t>
      </w:r>
    </w:p>
    <w:p w:rsidR="002A404A" w:rsidRDefault="002A404A">
      <w:pPr>
        <w:pStyle w:val="ConsPlusNormal"/>
        <w:jc w:val="center"/>
      </w:pPr>
    </w:p>
    <w:p w:rsidR="002A404A" w:rsidRDefault="002A404A">
      <w:pPr>
        <w:pStyle w:val="ConsPlusNormal"/>
        <w:ind w:firstLine="540"/>
        <w:jc w:val="both"/>
      </w:pPr>
      <w:r>
        <w:t xml:space="preserve">1. </w:t>
      </w: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июня 2011 г. N 498 "О некоторых вопросах осуществления частной детективной (сыскной) и частной охранной деятельности" (Собрание законодательства Российской Федерации, 2011, N 26, ст. 3820).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2. </w:t>
      </w:r>
      <w:hyperlink r:id="rId26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9 сентября 2015 г. N 948 "О внесении изменений в некоторые акты Правительства Российской Федерации" (Собрание законодательства Российской Федерации, 2015, N 38, ст. 5278).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3. </w:t>
      </w:r>
      <w:hyperlink r:id="rId27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26 июня 2018 г. N 729 "О внесении изменений в некоторые акты Правительства Российской Федерации" (Собрание законодательства Российской Федерации, 2018, N 27, ст. 4082).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4. </w:t>
      </w:r>
      <w:hyperlink r:id="rId28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 сентября 2019 г. N 1142 "О внесении изменений в отдельные акты Правительства Российской Федерации" (Собрание законодательства Российской Федерации, 2019, N 36, ст. 5041).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5. </w:t>
      </w:r>
      <w:hyperlink r:id="rId2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декабря 2020 г. N 2226 "О внесении изменений в постановление Правительства Российской Федерации от 23 июня 2011 г. N 498" (Собрание законодательства Российской Федерации, 2020, N 52, ст. 8898).</w:t>
      </w:r>
    </w:p>
    <w:p w:rsidR="002A404A" w:rsidRDefault="002A404A">
      <w:pPr>
        <w:pStyle w:val="ConsPlusNormal"/>
        <w:spacing w:before="220"/>
        <w:ind w:firstLine="540"/>
        <w:jc w:val="both"/>
      </w:pPr>
      <w:r>
        <w:t xml:space="preserve">6. </w:t>
      </w:r>
      <w:hyperlink r:id="rId3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февраля 2022 г. N 118 "О </w:t>
      </w:r>
      <w:r>
        <w:lastRenderedPageBreak/>
        <w:t>внесении изменений в постановление Правительства Российской Федерации от 23 июня 2011 г. N 498" (Собрание законодательства Российской Федерации, 2022, N 7, ст. 976).</w:t>
      </w:r>
    </w:p>
    <w:p w:rsidR="002A404A" w:rsidRDefault="002A404A">
      <w:pPr>
        <w:pStyle w:val="ConsPlusNormal"/>
        <w:jc w:val="both"/>
      </w:pPr>
    </w:p>
    <w:p w:rsidR="002A404A" w:rsidRDefault="002A404A">
      <w:pPr>
        <w:pStyle w:val="ConsPlusNormal"/>
        <w:jc w:val="both"/>
      </w:pPr>
    </w:p>
    <w:p w:rsidR="002A404A" w:rsidRDefault="002A404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133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4A"/>
    <w:rsid w:val="002A404A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0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A40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A404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0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A40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A404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EA762A354B1D1ED0BD95260B3F74D5B89FFE900E6E6FBFDBB140BEFBA2922863AF3C8A26709C9502F015C33Fx4n9G" TargetMode="External"/><Relationship Id="rId13" Type="http://schemas.openxmlformats.org/officeDocument/2006/relationships/hyperlink" Target="consultantplus://offline/ref=FEEA762A354B1D1ED0BD95260B3F74D5B89FFE900E6E6FBFDBB140BEFBA2922863AF3C8A26709C9502F015C33Fx4n9G" TargetMode="External"/><Relationship Id="rId18" Type="http://schemas.openxmlformats.org/officeDocument/2006/relationships/hyperlink" Target="consultantplus://offline/ref=FEEA762A354B1D1ED0BD95260B3F74D5B89EF29A006E6FBFDBB140BEFBA2922871AF64822C7AD6C441BB1AC13C51DBFB5D19CB24xDnAG" TargetMode="External"/><Relationship Id="rId26" Type="http://schemas.openxmlformats.org/officeDocument/2006/relationships/hyperlink" Target="consultantplus://offline/ref=FEEA762A354B1D1ED0BD95260B3F74D5BC95F39A0E656FBFDBB140BEFBA2922871AF64862471829400E54392791AD6FE4205CB21C26982F8x0nF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EEA762A354B1D1ED0BD95260B3F74D5B89CF09B0F6E6FBFDBB140BEFBA2922871AF6484227589C154AA42CE3F4EC5FC4405C926DEx6nDG" TargetMode="External"/><Relationship Id="rId7" Type="http://schemas.openxmlformats.org/officeDocument/2006/relationships/hyperlink" Target="consultantplus://offline/ref=FEEA762A354B1D1ED0BD95260B3F74D5B89CF79509656FBFDBB140BEFBA2922871AF64852C7089C154AA42CE3F4EC5FC4405C926DEx6nDG" TargetMode="External"/><Relationship Id="rId12" Type="http://schemas.openxmlformats.org/officeDocument/2006/relationships/hyperlink" Target="consultantplus://offline/ref=FEEA762A354B1D1ED0BD95260B3F74D5B89CF09B0F6E6FBFDBB140BEFBA2922871AF64842C7389C154AA42CE3F4EC5FC4405C926DEx6nDG" TargetMode="External"/><Relationship Id="rId17" Type="http://schemas.openxmlformats.org/officeDocument/2006/relationships/hyperlink" Target="consultantplus://offline/ref=FEEA762A354B1D1ED0BD95260B3F74D5B89EF29A006E6FBFDBB140BEFBA2922871AF64862F25D3D150E315C2234FDCE2411BC9x2n0G" TargetMode="External"/><Relationship Id="rId25" Type="http://schemas.openxmlformats.org/officeDocument/2006/relationships/hyperlink" Target="consultantplus://offline/ref=FEEA762A354B1D1ED0BD95260B3F74D5B99AF4950F656FBFDBB140BEFBA2922863AF3C8A26709C9502F015C33Fx4n9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EEA762A354B1D1ED0BD95260B3F74D5B89EF29A006E6FBFDBB140BEFBA2922871AF64862471829600E54392791AD6FE4205CB21C26982F8x0nFG" TargetMode="External"/><Relationship Id="rId20" Type="http://schemas.openxmlformats.org/officeDocument/2006/relationships/hyperlink" Target="consultantplus://offline/ref=FEEA762A354B1D1ED0BD95260B3F74D5B89CF09B0F6E6FBFDBB140BEFBA2922871AF6484227389C154AA42CE3F4EC5FC4405C926DEx6nDG" TargetMode="External"/><Relationship Id="rId29" Type="http://schemas.openxmlformats.org/officeDocument/2006/relationships/hyperlink" Target="consultantplus://offline/ref=FEEA762A354B1D1ED0BD95260B3F74D5BE9AF4910C6E6FBFDBB140BEFBA2922863AF3C8A26709C9502F015C33Fx4n9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EEA762A354B1D1ED0BD95260B3F74D5B89CF09B0F6E6FBFDBB140BEFBA2922871AF64842C7589C154AA42CE3F4EC5FC4405C926DEx6nDG" TargetMode="External"/><Relationship Id="rId11" Type="http://schemas.openxmlformats.org/officeDocument/2006/relationships/hyperlink" Target="consultantplus://offline/ref=FEEA762A354B1D1ED0BD95260B3F74D5B89FFE900E666FBFDBB140BEFBA2922871AF6481217AD6C441BB1AC13C51DBFB5D19CB24xDnAG" TargetMode="External"/><Relationship Id="rId24" Type="http://schemas.openxmlformats.org/officeDocument/2006/relationships/hyperlink" Target="consultantplus://offline/ref=FEEA762A354B1D1ED0BD95260B3F74D5B89EF29A006E6FBFDBB140BEFBA2922871AF6486247182900CE54392791AD6FE4205CB21C26982F8x0nFG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FEEA762A354B1D1ED0BD95260B3F74D5B89EF29A006E6FBFDBB140BEFBA2922871AF6485277989C154AA42CE3F4EC5FC4405C926DEx6nDG" TargetMode="External"/><Relationship Id="rId15" Type="http://schemas.openxmlformats.org/officeDocument/2006/relationships/hyperlink" Target="consultantplus://offline/ref=FEEA762A354B1D1ED0BD95260B3F74D5B89EF29A006E6FBFDBB140BEFBA2922871AF6485237889C154AA42CE3F4EC5FC4405C926DEx6nDG" TargetMode="External"/><Relationship Id="rId23" Type="http://schemas.openxmlformats.org/officeDocument/2006/relationships/hyperlink" Target="consultantplus://offline/ref=FEEA762A354B1D1ED0BD95260B3F74D5B89EF29A006E6FBFDBB140BEFBA2922871AF64862471829600E54392791AD6FE4205CB21C26982F8x0nFG" TargetMode="External"/><Relationship Id="rId28" Type="http://schemas.openxmlformats.org/officeDocument/2006/relationships/hyperlink" Target="consultantplus://offline/ref=FEEA762A354B1D1ED0BD95260B3F74D5BE9EF494006F6FBFDBB140BEFBA2922871AF64862471829406E54392791AD6FE4205CB21C26982F8x0nFG" TargetMode="External"/><Relationship Id="rId10" Type="http://schemas.openxmlformats.org/officeDocument/2006/relationships/hyperlink" Target="consultantplus://offline/ref=FEEA762A354B1D1ED0BD95260B3F74D5B89FFE900E6E6FBFDBB140BEFBA2922871AF64862471829302E54392791AD6FE4205CB21C26982F8x0nFG" TargetMode="External"/><Relationship Id="rId19" Type="http://schemas.openxmlformats.org/officeDocument/2006/relationships/hyperlink" Target="consultantplus://offline/ref=FEEA762A354B1D1ED0BD95260B3F74D5B89EF29A006E6FBFDBB140BEFBA2922871AF6486247182900CE54392791AD6FE4205CB21C26982F8x0nFG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EA762A354B1D1ED0BD95260B3F74D5B89EF29A006E6FBFDBB140BEFBA2922863AF3C8A26709C9502F015C33Fx4n9G" TargetMode="External"/><Relationship Id="rId14" Type="http://schemas.openxmlformats.org/officeDocument/2006/relationships/hyperlink" Target="consultantplus://offline/ref=FEEA762A354B1D1ED0BD95260B3F74D5B89EF29A006E6FBFDBB140BEFBA2922863AF3C8A26709C9502F015C33Fx4n9G" TargetMode="External"/><Relationship Id="rId22" Type="http://schemas.openxmlformats.org/officeDocument/2006/relationships/hyperlink" Target="consultantplus://offline/ref=FEEA762A354B1D1ED0BD95260B3F74D5B89CF09B0F6E6FBFDBB140BEFBA2922871AF6484227689C154AA42CE3F4EC5FC4405C926DEx6nDG" TargetMode="External"/><Relationship Id="rId27" Type="http://schemas.openxmlformats.org/officeDocument/2006/relationships/hyperlink" Target="consultantplus://offline/ref=FEEA762A354B1D1ED0BD95260B3F74D5BE9DF79109676FBFDBB140BEFBA2922871AF64862471829403E54392791AD6FE4205CB21C26982F8x0nFG" TargetMode="External"/><Relationship Id="rId30" Type="http://schemas.openxmlformats.org/officeDocument/2006/relationships/hyperlink" Target="consultantplus://offline/ref=FEEA762A354B1D1ED0BD95260B3F74D5B99DFF930E6F6FBFDBB140BEFBA2922863AF3C8A26709C9502F015C33Fx4n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2301</Words>
  <Characters>13120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2026-07-21T06:39:00Z</dcterms:created>
  <dcterms:modified xsi:type="dcterms:W3CDTF">2026-07-21T06:40:00Z</dcterms:modified>
</cp:coreProperties>
</file>